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F2" w:rsidRDefault="00D552F2" w:rsidP="00D55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Уважаемые депутаты приглашенные! </w:t>
      </w:r>
    </w:p>
    <w:p w:rsidR="00D552F2" w:rsidRDefault="00D552F2" w:rsidP="00D55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от</w:t>
      </w:r>
      <w:r w:rsidRPr="00B22B23">
        <w:rPr>
          <w:rFonts w:ascii="Times New Roman" w:hAnsi="Times New Roman" w:cs="Times New Roman"/>
          <w:sz w:val="28"/>
          <w:szCs w:val="28"/>
        </w:rPr>
        <w:t>чет о деятельности Совета и Администрации сельского поселения Буриказгановский сельсовет муниципального района Стерлитамакский район Республики Башкортостан в 2021 году</w:t>
      </w:r>
    </w:p>
    <w:p w:rsidR="00E72B86" w:rsidRPr="00B22B23" w:rsidRDefault="00E72B86" w:rsidP="00D55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Деятельность Совета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году Совет сельского поселения Буриказгановский  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развития, успешного решения вопросов обустройства населенных пунктов, социальной защищенности жителей.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деятельности депутатов Совета остаются: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 работе заседаний и постоянных комиссий Совета.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приема избирателей и непосредственная работа в депутатских округах.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принятых решений Совета.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Заседания Совета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году проведено 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Совета, на которых рассмотрено 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вопросов. Из них вопросы:</w:t>
      </w:r>
    </w:p>
    <w:p w:rsidR="00E72B86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сферы бюджетной политики – 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2F2" w:rsidRPr="00B22B23" w:rsidRDefault="00D552F2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экономики, собственности –  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социальной сферы – 3;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земельных отношений – 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– 3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противодействия коррупции – 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налогов – 3;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другие вопросы – 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введенные в связи с распространением новой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заседания Совета проводились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открытой форме,  работа Совета освещалась  на официальном сайте сельского поселения, </w:t>
      </w:r>
      <w:r w:rsid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информационных стендах.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Постоянные комиссии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депутатов охватывает и их участие в деятельности постоянных комиссий, от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которых в немалой степени зависит результативность реализации принятых Советом решений.</w:t>
      </w:r>
      <w:r w:rsid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три  постоянные комиссии</w:t>
      </w:r>
      <w:r w:rsid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работа осуществляется на основе планов по своим направлениям деятельности. Все заседания комиссий проходят в соответствии с Уставом, Регламентом и Положением о постоянных комиссиях Совета.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депутатов в избирательных округах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активно ведут работу в своих избирательных округах: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прием избирателей, представляют отчеты перед избирателями;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рассматриваются письменные и   устные обращения избирателей;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депутаты  активно участвуют в проводимых на территории сельского поселения мероприятиях, собраниях, сходах;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постоянно взаимодейств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сельского поселения.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Публичные слушания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Проекты муниципальных правовых актов по вопросам местного значения, касающихся жителей сельского поселения, обсуждаются на публичных слушаниях.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полномочия в части подготовки 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 сельского поселения Буриказгановский   сельсовет муниципального района Стерлитамакский район Республики Башкортостан переданы в муниципальный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Стерлитамакский район проекты документов по публичным слушаниям  по данным вопросам  поступают из муниципального  района Стерлитамакский район. Всего  по данному направлению были  проведены   публичные слушания  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истекший год проведены  публичные слушания по  проекту бюджета сельского поселения на 202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0927C2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 Один раз публичные слушания проводились по внесению изменений в Устав сельского поселения, это связано с изменения ми в законодательстве.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слушаний приняты предложения населения, которые были учтены при принятии окончательных решений по вынесенным на публичные слушания вопросам.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4C1724"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Политические события  </w:t>
      </w:r>
    </w:p>
    <w:p w:rsidR="00E72B86" w:rsidRPr="00B22B23" w:rsidRDefault="004C1724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Ушедший  2021 год  был богат на политические события. Одним из них  стали выборы депутатов Государственной Думы Российской Федерации 8 созыва. Стерлитамакский район входил в Стерлитамакский одномандатный избирательный округ № 8.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ограничений, введенных в связи с пандемией </w:t>
      </w:r>
      <w:proofErr w:type="spellStart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выборы прошли в новом формате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голосования, которое длилось три дня. Н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ограничения, 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избиратели проявили  выс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окую гражданскую ответственность своим активным участием в выборах. Спасибо большое председателям, членам  участковых избирательных комиссий, волонтерам,</w:t>
      </w:r>
      <w:r w:rsidR="008B259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наблюдателям,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учреждений  за активное  участие в организации и проведении выборов. </w:t>
      </w:r>
    </w:p>
    <w:p w:rsidR="00C42145" w:rsidRPr="00B22B23" w:rsidRDefault="004C1724" w:rsidP="00B22B23">
      <w:pPr>
        <w:pStyle w:val="a3"/>
        <w:jc w:val="both"/>
        <w:rPr>
          <w:sz w:val="28"/>
          <w:szCs w:val="28"/>
        </w:rPr>
      </w:pPr>
      <w:r w:rsidRPr="00B22B23">
        <w:rPr>
          <w:sz w:val="28"/>
          <w:szCs w:val="28"/>
        </w:rPr>
        <w:t xml:space="preserve"> </w:t>
      </w:r>
      <w:r w:rsidR="00C42145" w:rsidRPr="00B22B23">
        <w:rPr>
          <w:sz w:val="28"/>
          <w:szCs w:val="28"/>
        </w:rPr>
        <w:t xml:space="preserve">С 1 по 30 августа  2021 г. как и по всей стране  на территории нашего сельского поселения   прошла  </w:t>
      </w:r>
      <w:proofErr w:type="gramStart"/>
      <w:r w:rsidR="00C42145" w:rsidRPr="00B22B23">
        <w:rPr>
          <w:sz w:val="28"/>
          <w:szCs w:val="28"/>
        </w:rPr>
        <w:t>сельскохозяйственная</w:t>
      </w:r>
      <w:proofErr w:type="gramEnd"/>
      <w:r w:rsidR="00C42145" w:rsidRPr="00B22B23">
        <w:rPr>
          <w:sz w:val="28"/>
          <w:szCs w:val="28"/>
        </w:rPr>
        <w:t xml:space="preserve"> </w:t>
      </w:r>
      <w:proofErr w:type="spellStart"/>
      <w:r w:rsidR="00C42145" w:rsidRPr="00B22B23">
        <w:rPr>
          <w:sz w:val="28"/>
          <w:szCs w:val="28"/>
        </w:rPr>
        <w:t>микроперепись</w:t>
      </w:r>
      <w:proofErr w:type="spellEnd"/>
      <w:r w:rsidR="00C42145" w:rsidRPr="00B22B23">
        <w:rPr>
          <w:sz w:val="28"/>
          <w:szCs w:val="28"/>
        </w:rPr>
        <w:t xml:space="preserve">.   Сельскохозяйственной переписи  подлежали сельскохозяйственные организации,  крестьянско-фермерские хозяйства  и ИП, занятые в </w:t>
      </w:r>
      <w:proofErr w:type="spellStart"/>
      <w:r w:rsidR="00C42145" w:rsidRPr="00B22B23">
        <w:rPr>
          <w:sz w:val="28"/>
          <w:szCs w:val="28"/>
        </w:rPr>
        <w:t>агропомышленном</w:t>
      </w:r>
      <w:proofErr w:type="spellEnd"/>
      <w:r w:rsidR="00C42145" w:rsidRPr="00B22B23">
        <w:rPr>
          <w:sz w:val="28"/>
          <w:szCs w:val="28"/>
        </w:rPr>
        <w:t xml:space="preserve"> комплексе. Кроме того, переписаны  некоммерческие объединения граждан (садовые товарищества</w:t>
      </w:r>
      <w:r w:rsidR="00C46275" w:rsidRPr="00B22B23">
        <w:rPr>
          <w:sz w:val="28"/>
          <w:szCs w:val="28"/>
        </w:rPr>
        <w:t>)</w:t>
      </w:r>
      <w:r w:rsidR="00C42145" w:rsidRPr="00B22B23">
        <w:rPr>
          <w:sz w:val="28"/>
          <w:szCs w:val="28"/>
        </w:rPr>
        <w:t>,  личные подсобные хозяйства.</w:t>
      </w:r>
      <w:r w:rsidR="00C46275" w:rsidRPr="00B22B23">
        <w:rPr>
          <w:sz w:val="28"/>
          <w:szCs w:val="28"/>
        </w:rPr>
        <w:t xml:space="preserve"> </w:t>
      </w:r>
      <w:r w:rsidR="00C42145" w:rsidRPr="00B22B23">
        <w:rPr>
          <w:sz w:val="28"/>
          <w:szCs w:val="28"/>
        </w:rPr>
        <w:t xml:space="preserve">В числе сведений, которые были получены благодаря этой переписи – количество лиц, занятых в сельскохозяйственной отрасли, земельные участки </w:t>
      </w:r>
      <w:r w:rsidR="00C42145" w:rsidRPr="00B22B23">
        <w:rPr>
          <w:sz w:val="28"/>
          <w:szCs w:val="28"/>
        </w:rPr>
        <w:lastRenderedPageBreak/>
        <w:t xml:space="preserve">и их использование, площади </w:t>
      </w:r>
      <w:proofErr w:type="spellStart"/>
      <w:r w:rsidR="00C42145" w:rsidRPr="00B22B23">
        <w:rPr>
          <w:sz w:val="28"/>
          <w:szCs w:val="28"/>
        </w:rPr>
        <w:t>сельхозкультур</w:t>
      </w:r>
      <w:proofErr w:type="spellEnd"/>
      <w:r w:rsidR="00C42145" w:rsidRPr="00B22B23">
        <w:rPr>
          <w:sz w:val="28"/>
          <w:szCs w:val="28"/>
        </w:rPr>
        <w:t xml:space="preserve"> и многолетних насаждений. Переписи также подлежало поголовье сельскохозяйственных животных. </w:t>
      </w:r>
    </w:p>
    <w:p w:rsidR="00E72B86" w:rsidRPr="00B22B23" w:rsidRDefault="00C46275" w:rsidP="00B22B23">
      <w:pPr>
        <w:pStyle w:val="a3"/>
        <w:jc w:val="both"/>
        <w:rPr>
          <w:sz w:val="28"/>
          <w:szCs w:val="28"/>
        </w:rPr>
      </w:pPr>
      <w:r w:rsidRPr="00B22B23">
        <w:rPr>
          <w:rStyle w:val="a4"/>
          <w:b w:val="0"/>
          <w:sz w:val="28"/>
          <w:szCs w:val="28"/>
        </w:rPr>
        <w:t>С  15 октября по 14 ноября 2021 года прошла  Всероссийская перепись населения.  Это</w:t>
      </w:r>
      <w:r w:rsidRPr="00B22B23">
        <w:rPr>
          <w:rStyle w:val="a4"/>
          <w:sz w:val="28"/>
          <w:szCs w:val="28"/>
        </w:rPr>
        <w:t xml:space="preserve"> п</w:t>
      </w:r>
      <w:r w:rsidRPr="00B22B23">
        <w:rPr>
          <w:sz w:val="28"/>
          <w:szCs w:val="28"/>
        </w:rPr>
        <w:t>ервая в истории страны цифровая перепись населения. Вместо бумажных анкет для нее были разработаны электронные, которые переписчики  заполня</w:t>
      </w:r>
      <w:r w:rsidR="00EE7E38" w:rsidRPr="00B22B23">
        <w:rPr>
          <w:sz w:val="28"/>
          <w:szCs w:val="28"/>
        </w:rPr>
        <w:t xml:space="preserve">ли </w:t>
      </w:r>
      <w:r w:rsidRPr="00B22B23">
        <w:rPr>
          <w:sz w:val="28"/>
          <w:szCs w:val="28"/>
        </w:rPr>
        <w:t xml:space="preserve">на планшетах. Кроме того, </w:t>
      </w:r>
      <w:r w:rsidR="00EE7E38" w:rsidRPr="00B22B23">
        <w:rPr>
          <w:sz w:val="28"/>
          <w:szCs w:val="28"/>
        </w:rPr>
        <w:t xml:space="preserve">желающие </w:t>
      </w:r>
      <w:r w:rsidRPr="00B22B23">
        <w:rPr>
          <w:sz w:val="28"/>
          <w:szCs w:val="28"/>
        </w:rPr>
        <w:t xml:space="preserve">могли переписаться самостоятельно - на портале </w:t>
      </w:r>
      <w:proofErr w:type="spellStart"/>
      <w:r w:rsidRPr="00B22B23">
        <w:rPr>
          <w:sz w:val="28"/>
          <w:szCs w:val="28"/>
        </w:rPr>
        <w:t>госуслуг</w:t>
      </w:r>
      <w:proofErr w:type="spellEnd"/>
      <w:r w:rsidRPr="00B22B23">
        <w:rPr>
          <w:sz w:val="28"/>
          <w:szCs w:val="28"/>
        </w:rPr>
        <w:t xml:space="preserve">. </w:t>
      </w:r>
      <w:r w:rsidR="00C42145" w:rsidRPr="00B22B23">
        <w:rPr>
          <w:b/>
          <w:sz w:val="28"/>
          <w:szCs w:val="28"/>
        </w:rPr>
        <w:t xml:space="preserve"> </w:t>
      </w:r>
      <w:r w:rsidR="00C42145" w:rsidRPr="00B22B23">
        <w:rPr>
          <w:sz w:val="28"/>
          <w:szCs w:val="28"/>
        </w:rPr>
        <w:t xml:space="preserve">Для </w:t>
      </w:r>
      <w:r w:rsidR="008B2593" w:rsidRPr="00B22B23">
        <w:rPr>
          <w:sz w:val="28"/>
          <w:szCs w:val="28"/>
        </w:rPr>
        <w:t xml:space="preserve">поведения переписей </w:t>
      </w:r>
      <w:r w:rsidR="00C42145" w:rsidRPr="00B22B23">
        <w:rPr>
          <w:sz w:val="28"/>
          <w:szCs w:val="28"/>
        </w:rPr>
        <w:t>в администрации сельского поселения был создан инструктор</w:t>
      </w:r>
      <w:r w:rsidR="008B2593" w:rsidRPr="00B22B23">
        <w:rPr>
          <w:sz w:val="28"/>
          <w:szCs w:val="28"/>
        </w:rPr>
        <w:t>ский участок</w:t>
      </w:r>
      <w:proofErr w:type="gramStart"/>
      <w:r w:rsidR="008B2593" w:rsidRPr="00B22B23">
        <w:rPr>
          <w:sz w:val="28"/>
          <w:szCs w:val="28"/>
        </w:rPr>
        <w:t xml:space="preserve"> ,</w:t>
      </w:r>
      <w:proofErr w:type="gramEnd"/>
      <w:r w:rsidR="008B2593" w:rsidRPr="00B22B23">
        <w:rPr>
          <w:sz w:val="28"/>
          <w:szCs w:val="28"/>
        </w:rPr>
        <w:t xml:space="preserve"> были привлечены к работе 6 </w:t>
      </w:r>
      <w:r w:rsidR="00C42145" w:rsidRPr="00B22B23">
        <w:rPr>
          <w:sz w:val="28"/>
          <w:szCs w:val="28"/>
        </w:rPr>
        <w:t xml:space="preserve"> переписчиков</w:t>
      </w:r>
      <w:r w:rsidR="008B2593" w:rsidRPr="00B22B23">
        <w:rPr>
          <w:sz w:val="28"/>
          <w:szCs w:val="28"/>
        </w:rPr>
        <w:t xml:space="preserve">, которые вели работу на территории </w:t>
      </w:r>
      <w:proofErr w:type="spellStart"/>
      <w:r w:rsidR="008B2593" w:rsidRPr="00B22B23">
        <w:rPr>
          <w:sz w:val="28"/>
          <w:szCs w:val="28"/>
        </w:rPr>
        <w:t>Буриказгановского</w:t>
      </w:r>
      <w:proofErr w:type="spellEnd"/>
      <w:r w:rsidR="008B2593" w:rsidRPr="00B22B23">
        <w:rPr>
          <w:sz w:val="28"/>
          <w:szCs w:val="28"/>
        </w:rPr>
        <w:t xml:space="preserve">, Рязановского, </w:t>
      </w:r>
      <w:proofErr w:type="spellStart"/>
      <w:r w:rsidR="008B2593" w:rsidRPr="00B22B23">
        <w:rPr>
          <w:sz w:val="28"/>
          <w:szCs w:val="28"/>
        </w:rPr>
        <w:t>Казадаевского</w:t>
      </w:r>
      <w:proofErr w:type="spellEnd"/>
      <w:r w:rsidR="008B2593" w:rsidRPr="00B22B23">
        <w:rPr>
          <w:sz w:val="28"/>
          <w:szCs w:val="28"/>
        </w:rPr>
        <w:t xml:space="preserve"> сельсоветов. </w:t>
      </w:r>
      <w:r w:rsidR="00C42145" w:rsidRPr="00B22B23">
        <w:rPr>
          <w:sz w:val="28"/>
          <w:szCs w:val="28"/>
        </w:rPr>
        <w:t xml:space="preserve"> </w:t>
      </w:r>
      <w:r w:rsidR="008B2593" w:rsidRPr="00B22B23">
        <w:rPr>
          <w:sz w:val="28"/>
          <w:szCs w:val="28"/>
        </w:rPr>
        <w:t xml:space="preserve"> Обе  переписи были проведены </w:t>
      </w:r>
      <w:r w:rsidR="00C42145" w:rsidRPr="00B22B23">
        <w:rPr>
          <w:sz w:val="28"/>
          <w:szCs w:val="28"/>
        </w:rPr>
        <w:t xml:space="preserve"> с соблюдением всех санитарно-эпидемиологических правил</w:t>
      </w:r>
      <w:r w:rsidR="008B2593" w:rsidRPr="00B22B23">
        <w:rPr>
          <w:sz w:val="28"/>
          <w:szCs w:val="28"/>
        </w:rPr>
        <w:t xml:space="preserve">, нарушений и замечаний не было. </w:t>
      </w:r>
      <w:r w:rsidR="00C42145" w:rsidRPr="00B22B23">
        <w:rPr>
          <w:sz w:val="28"/>
          <w:szCs w:val="28"/>
        </w:rPr>
        <w:t xml:space="preserve"> </w:t>
      </w:r>
      <w:r w:rsidR="008B2593" w:rsidRPr="00B22B23">
        <w:rPr>
          <w:sz w:val="28"/>
          <w:szCs w:val="28"/>
        </w:rPr>
        <w:t xml:space="preserve"> О</w:t>
      </w:r>
      <w:r w:rsidR="00C42145" w:rsidRPr="00B22B23">
        <w:rPr>
          <w:sz w:val="28"/>
          <w:szCs w:val="28"/>
        </w:rPr>
        <w:t xml:space="preserve">кончательные итоги </w:t>
      </w:r>
      <w:r w:rsidR="008B2593" w:rsidRPr="00B22B23">
        <w:rPr>
          <w:sz w:val="28"/>
          <w:szCs w:val="28"/>
        </w:rPr>
        <w:t xml:space="preserve"> переписи будут озвучены в </w:t>
      </w:r>
      <w:r w:rsidR="00C42145" w:rsidRPr="00B22B23">
        <w:rPr>
          <w:sz w:val="28"/>
          <w:szCs w:val="28"/>
        </w:rPr>
        <w:t xml:space="preserve"> конце 2022 года.</w:t>
      </w:r>
    </w:p>
    <w:p w:rsidR="008816E3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Деятельность Администрации СП</w:t>
      </w:r>
    </w:p>
    <w:p w:rsidR="00E72B86" w:rsidRPr="00B22B23" w:rsidRDefault="008816E3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 Задачами Администрации сельского поселения остаются: сохранение</w:t>
      </w:r>
      <w:r w:rsidRPr="00B22B23">
        <w:rPr>
          <w:rFonts w:ascii="Times New Roman" w:hAnsi="Times New Roman" w:cs="Times New Roman"/>
          <w:sz w:val="28"/>
          <w:szCs w:val="28"/>
        </w:rPr>
        <w:br/>
        <w:t>позитивной динамики в развитии реального сектора экономики; повышение</w:t>
      </w:r>
      <w:r w:rsidRPr="00B22B23">
        <w:rPr>
          <w:rFonts w:ascii="Times New Roman" w:hAnsi="Times New Roman" w:cs="Times New Roman"/>
          <w:sz w:val="28"/>
          <w:szCs w:val="28"/>
        </w:rPr>
        <w:br/>
        <w:t>качества и доступности муниципальных услуг; рациональное использование</w:t>
      </w:r>
      <w:r w:rsidRPr="00B22B23">
        <w:rPr>
          <w:rFonts w:ascii="Times New Roman" w:hAnsi="Times New Roman" w:cs="Times New Roman"/>
          <w:sz w:val="28"/>
          <w:szCs w:val="28"/>
        </w:rPr>
        <w:br/>
        <w:t>бюджетных и внебюджетных средств, муниципального имущества и</w:t>
      </w:r>
      <w:r w:rsidRPr="00B22B23">
        <w:rPr>
          <w:rFonts w:ascii="Times New Roman" w:hAnsi="Times New Roman" w:cs="Times New Roman"/>
          <w:sz w:val="28"/>
          <w:szCs w:val="28"/>
        </w:rPr>
        <w:br/>
        <w:t>земельных ресурсов; повышение уровня и качества жизни сельчан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 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8B259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года численность постоянного населения сельского поселения составляет 2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человек, из них: граждан моложе трудоспособного возраста – 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человек, трудоспособного возраста – 1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034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старше трудоспособного возраста – 6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человек.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родившихся за январь-декабрь 202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  1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человек, среди них конечно и те, кто просто зарегистрирован  у нас. Число умерших составило 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человек. Естественная убыль населения за 2020 год составила 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человек.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года на территорию сельского поселения прибыло 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выбыло 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человек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Сальдо миграции населения 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42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граждан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поступило </w:t>
      </w:r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письменных обращений граждан, из них коллективных 2 , поступивших через вышестоящие органы 6, личных- 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поступивших письменных обращений </w:t>
      </w:r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носят заявительный характер,  </w:t>
      </w:r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% – жалобы,6 % – предложения.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обращений граждан самая разнообразная.  Жители  обращались с заявлениями </w:t>
      </w:r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захоронении, на временное складирование ПГС, </w:t>
      </w:r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вопросам очистки дорог от снега</w:t>
      </w:r>
      <w:proofErr w:type="gramStart"/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строительства, ремонта и содержания дорог,</w:t>
      </w:r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присвоения адресов объектам адресации , по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вопросам, </w:t>
      </w:r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торговли, , охраны окружающей среды , отлову собак. По большей части даны соответствующие разъяснения и приняты положительные решения. </w:t>
      </w:r>
      <w:r w:rsidR="008816E3" w:rsidRPr="00B22B23">
        <w:rPr>
          <w:rFonts w:ascii="Times New Roman" w:hAnsi="Times New Roman" w:cs="Times New Roman"/>
          <w:sz w:val="28"/>
          <w:szCs w:val="28"/>
        </w:rPr>
        <w:t>Во время введенного режима самоизоляции и переводе на удаленную</w:t>
      </w:r>
      <w:r w:rsidR="008816E3" w:rsidRPr="00B22B23">
        <w:rPr>
          <w:rFonts w:ascii="Times New Roman" w:hAnsi="Times New Roman" w:cs="Times New Roman"/>
          <w:sz w:val="28"/>
          <w:szCs w:val="28"/>
        </w:rPr>
        <w:br/>
        <w:t xml:space="preserve">систему работы в период </w:t>
      </w:r>
      <w:proofErr w:type="spellStart"/>
      <w:r w:rsidR="008816E3" w:rsidRPr="00B22B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816E3" w:rsidRPr="00B22B23">
        <w:rPr>
          <w:rFonts w:ascii="Times New Roman" w:hAnsi="Times New Roman" w:cs="Times New Roman"/>
          <w:sz w:val="28"/>
          <w:szCs w:val="28"/>
        </w:rPr>
        <w:t xml:space="preserve"> инфекции, Администрация</w:t>
      </w:r>
      <w:r w:rsidR="008816E3" w:rsidRPr="00B22B23">
        <w:rPr>
          <w:rFonts w:ascii="Times New Roman" w:hAnsi="Times New Roman" w:cs="Times New Roman"/>
          <w:sz w:val="28"/>
          <w:szCs w:val="28"/>
        </w:rPr>
        <w:br/>
        <w:t>сельского поселения продолжила свою работу в обычном режиме, соблюдая</w:t>
      </w:r>
      <w:r w:rsidR="008816E3" w:rsidRPr="00B22B23">
        <w:rPr>
          <w:rFonts w:ascii="Times New Roman" w:hAnsi="Times New Roman" w:cs="Times New Roman"/>
          <w:sz w:val="28"/>
          <w:szCs w:val="28"/>
        </w:rPr>
        <w:br/>
        <w:t>все санитарные меры, вела прием граждан, предоставляла им муниципальные  услуги. За 2021  год главой сельского поселения на личном приеме было принято более ста человек.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документами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</w:t>
      </w:r>
      <w:r w:rsidR="008F68D4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78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</w:t>
      </w:r>
      <w:r w:rsidR="0011455C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распоряжения,</w:t>
      </w:r>
      <w:r w:rsidR="0011455C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распоряжени</w:t>
      </w:r>
      <w:r w:rsidR="0011455C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личному составу.</w:t>
      </w:r>
      <w:r w:rsidR="0011455C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1455C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описи дел постоянного и временного хранения, подготовлено и передано на муниципальное хранение 12 единиц управленческой документации</w:t>
      </w:r>
      <w:r w:rsidR="008816E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16E3" w:rsidRPr="00B22B23">
        <w:rPr>
          <w:rFonts w:ascii="Times New Roman" w:hAnsi="Times New Roman" w:cs="Times New Roman"/>
          <w:sz w:val="28"/>
          <w:szCs w:val="28"/>
        </w:rPr>
        <w:t xml:space="preserve"> сформировано 2  новых личных дела. Выделено и уничтожено  по истечении срока хранения  18  дел.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Нотариальные действия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Основами законодательства Российской Федерации о нотариате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и управляющих делами  Администрации  сельского поселения возложена обязанность по совершению нотариальных действий.</w:t>
      </w:r>
      <w:r w:rsidR="00916E0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совершено </w:t>
      </w:r>
      <w:r w:rsidR="0011455C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действий, из них: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удостоверено доверенностей – </w:t>
      </w:r>
      <w:r w:rsidR="0011455C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заверено копий документов -</w:t>
      </w:r>
      <w:r w:rsidR="0011455C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55C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заверено подписей- </w:t>
      </w:r>
      <w:r w:rsidR="0011455C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взыскано государственной пошлины – </w:t>
      </w:r>
      <w:r w:rsidR="0011455C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15700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рублей.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противодействию коррупции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Буриказгановский  сельсовет муниципального района Стерлитамакский район Республики Башкортостан.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 Администрацией сельского поселения проводятся следующие мероприятия: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                  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Администрации и Совета;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            размещение на официальном сайте сельского поселения в сети Интернет проектов принимаемых нормативных правовых актов и действующих нормативных правовых актов;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            создана комиссия по соблюдению требований к служебному поведению муниципальных служащих и урегулированию конфликта интересов;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            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               проведение проверок представленных кандидатами на должности в Администрации сельского поселения сведений о судимости и др.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анализу поступивших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сельского поселения.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семинаров, совещаний, праздничных мероприятий.  Все новости, иная информация доводилась до граждан через депутатов, руководителей учреждений.  На сегодняшний день устойчиво функционирует официальный сайт сельского поселения </w:t>
      </w:r>
      <w:hyperlink r:id="rId5" w:history="1">
        <w:r w:rsidRPr="00B22B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www._burikazgan.ru</w:t>
        </w:r>
      </w:hyperlink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Средняя посещаемость за прошедший год составила </w:t>
      </w:r>
      <w:r w:rsidR="00916E0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219E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E0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течение года осуществлялись сбор, обработка, подготовка информационно-аналитических материалов, фото- и видеоматериалов для размещения в сети Интернет: размещено 4</w:t>
      </w:r>
      <w:r w:rsidR="00E1219E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единиц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новостной ленте, 2</w:t>
      </w:r>
      <w:r w:rsidR="00E1219E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информационных сообщений. Были проведены работы по технической модернизации существующих разделов сайта и создание новых. Активно ведется информирование деятельности  Совета и Администрации сельского поселения на странице сельского поселения в социальной сети «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19E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E1219E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="00E1219E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spellStart"/>
      <w:r w:rsidR="00E1219E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E1219E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«Одноклассники»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группах </w:t>
      </w:r>
      <w:proofErr w:type="spellStart"/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</w:t>
      </w:r>
      <w:proofErr w:type="spellEnd"/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 Буриказганово, Талачево.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размещаются новости, опросы, объявления и прочая информация.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контрольно-надзорными органами, судопроизводство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Администрации и Совета  сельского поселения постоянно проверяют 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контрольн</w:t>
      </w:r>
      <w:proofErr w:type="gramStart"/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надзорные органы.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прошедшем году была проведена проверка 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Уральским управлением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 </w:t>
      </w:r>
      <w:r w:rsidR="00E1219E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карьера в с.Садовка.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всего проверку проводит прокуратура Стерлитамакского района. Не смотря на то, что в прокуратуру направляются на экспертизу все проекты наших правовых актов, а также принятые решения за 202</w:t>
      </w:r>
      <w:r w:rsidR="00E1219E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  поступило из прокуратуры Стерлитамакского района </w:t>
      </w:r>
      <w:r w:rsidR="001B73CB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представлений, 3  протеста, </w:t>
      </w:r>
      <w:r w:rsidR="001B73CB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молодежью</w:t>
      </w:r>
    </w:p>
    <w:p w:rsidR="0027205D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социальной политики особый акцент ставится на повышении приоритетности работы с молодежью. Основное направление молодежной политики Администрации сельского поселения заключается в формировании у молодых людей активной жизненной позиции, готовности к участию в общественно-политической и культурной жизни страны.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совместно с активом организовано проводились  спортивные  и творческие  мероприятия, форумы  и другие форм занятости молодого поколения в режимах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Молодежь активно участвовала в районных и республиканских конкурсах и проектах.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лиц, систематически занимающихся физкультурой и спортом, постоянно растет, что радует.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мероприятия, направленные на популяризацию ГТО много  взрослого населения,  которые  приняли участие в сдаче норм ГТО, это и муниципальные служащие, и  работники сферы образования, и культуры,  и здравоохранения.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сельского поселения заняло второе 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в фестивале Всероссийского конкурса ГТО на территории Стерлитамакского района. 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неблагополучными семьями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детей в сельском поселении от рождения до 18 лет по состоянию на 1 января 202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года –  3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человек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 учете состоят 3 неблагополучные семьи, где воспитываются 7  несовершеннолетних детей.  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 осуществлялись выезды в эти семьи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ведется работа по предупреждению безнадзорности и беспризорности детей и подростков, защите прав и интересов несовершеннолетних во всех сферах жизнедеятельности. Информация о выявленных неблагополучных семьях, трудных подростках  направляется в Комиссию по делам несовершеннолетних и защите их прав Администрации района. В 202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рассмотрено 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четверых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привлечен к административной ответственности по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ст.5.35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за ненадлежащее исполнение родительских обязанностей и (или) нарушение прав и интересов несовершеннолетних.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Общественные организации, работа с ветеранами, пенсионерами, инвалидами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работе с населением оказывают общественные организации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году  участвовали в экологических субботниках, благоустраивали памятники, ухаживали за могилами ветеранов Великой Отечественной войны, оказывали адресную помощь нуждающимся жителям сел.  В честь 7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-летия победы в Великой Отечественной войне 1941-1945 годов перед единственным Ветераном ВОВ, оставшимся на территории нашего сельского поселения,  провели парад победы</w:t>
      </w:r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памятника в </w:t>
      </w:r>
      <w:proofErr w:type="spellStart"/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4606D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алачево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доброй традицией торжественное чествование юбиляров семейной жизни. В отчетном году </w:t>
      </w:r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семейным парам, прожившим вместе 50</w:t>
      </w:r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60 лет</w:t>
      </w:r>
      <w:proofErr w:type="gramStart"/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  поселения совместно с отделом ЗАГС района были вручены приветственные адреса и памятные подарки. На территории нашего сельского поселения очень много долгожителей,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достигших возраста 90 лет  также обязательно поздравляем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Оказывается   помощь к праздникам 9 мая Ветеранам ВОВ, вдовам, труженикам тыла.  Ежегодно  1 октября проходит чествование пенсионеров, возраст которых 70 лет и более. В прошедшем году спонсорскую помощь оказали  ИП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Шахмаев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Р.З., Губайдуллин И.А.,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Ф.,  ООО «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Агроформа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Салават»</w:t>
      </w:r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</w:t>
      </w:r>
      <w:proofErr w:type="spellStart"/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Х.Г.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ЧС, воинский учет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 на территории  сельского поселения Буриказгановский сельсовет муниципального района Стерлитамакский район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На  воинском учете  состоит </w:t>
      </w:r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Военным комиссариатом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Стерлитамак и Стерлитамакского района проверено состояние воинского учета и бронирования граждан, пребывающих в запасе. В целом результаты проверок удовлетворительные. Проведены инструкторско-методические занятия со специалистами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воинский учет.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сельского поселения  Администрацией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Буриказгановского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утверждены НПА, необходимые для осуществления полномочий в области пожарной безопасности и участия в предупреждении и ликвидации последствий  чрезвычайных ситуаций в населенных пунктах.  На территории сельского поселе</w:t>
      </w:r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  проживает  пенсионеров – 685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несовершеннолетних детей – </w:t>
      </w:r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многодетных семей – 29 , одиноко проживающих граждан категории 55+  – 13</w:t>
      </w:r>
      <w:r w:rsidR="00957B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человек, неблагополучных граждан – 27.  Со всеми категориями граждан постоянно ведутся профилактические  разъяснительные мероприятия и выдаются памятки о соблюдении мер пожарной безопасности. С целью усиления обеспечения безопасности в жилищном фонде на территории сельского поселения Буриказгановский сельсовет проведены проверки мест проживания многодетных, неблагополучных  и одиноко  проживающих граждан. Всего посещено  350   домов, из них одиноких престарелых граждан –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; многодетных семей – 29, неблагополучных граждан -27; раздали памяток  – 1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проинструктировано мерам пожарной безопасности   1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Активно шла работа по установке автономных пожарных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установили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домах. В первую очередь  многодетным семьям, одиноко проживающим гражданам, асоциальным лицам. Работа по установке АДПИ будет продолжена в этом году.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  стендах в населенных пунктах, на официальном сайте сельского поселения  размещается   обучающая  информация по пожарной безопасности, листовки о действиях в случае возникновения пожара, телефоны специальных служб. Подъездные пути к сетям наружного противопожарного оборудования своевременно очищаются, созданы условия для беспрепятственного проезда пожарной техники.    Места нахождения пожарных  гидрантов  оборудованы указателями. Дважды в год проводится проверка технического состояния пожарных  гидрантов специализированными организациями.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Противопожарное обслуживание территории сельского поселения Буриказгановский сельсовет  находится  в ведении ФГКУ № 14 отряд ФПС по РБ   ГКУ ППС по РБ  в 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Стерлитамак. Прибытие пожарных расчетов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спасательной  части  в случае пожара в села Садовка, Талачево, д. Петропавловка  превышает нормативное требование 20 минут,  т.е. фактически пожарная часть может успеть на тушение пожара только в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приобрели пожарный </w:t>
      </w:r>
      <w:r w:rsidR="0027205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полуприцеп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  сможет выезжать на пожар до прибытия пожарной охраны.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  Буриказгановский сельсовет муниципального района Стерлитамакский район Республики Башкортостан будет продолжена работа по усилению мер пожарной безопасности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– это основополагающий документ жизнедеятельности любого субъекта, в том числе и нашего сельского поселения. Бюджет Администрации сельского поселения Буриказгановский сельсовет МР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 РБ на 2021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 утвержден в сумме 6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,0  тыс. руб. по доходам и расходам.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 12 месяцев 202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года составило: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доходной части на 9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3,0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 уточненном плане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12,  566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исполнено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11,705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тыс.  рублей, из них собственные доходы выполнены в сумме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1, 766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плане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2,627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тыс.  рублей или на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По видам собственных доходов наибольший удельный показатель составил: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Земельный налог:   план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Собрано-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Исполнение- 7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с организаций план- 1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274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–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760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2)Налог на имущество физических лиц: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– 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328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Собрано- 18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Исполнение-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удельный показатель в общем объеме доходов по собственным доходам составил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1766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 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  по безвозмездным поступлениям (дотации, субвенции, субсидии и межбюджетные трансферты) составил 2068 тыс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78,6 %.</w:t>
      </w:r>
    </w:p>
    <w:p w:rsidR="00A435F9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поселения в общей сумме исполнена в сумме 9,906 тыс. руб. при уточненном плане  9,9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40   тыс. руб., т.е. 85 %.</w:t>
      </w:r>
    </w:p>
    <w:p w:rsidR="00E72B86" w:rsidRPr="00B22B23" w:rsidRDefault="00A435F9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на территории республики началась активная реализация Программы поддержки местных инициатив. Данная Программа позволяет гражданам участвовать как в определении проблем и подготовке инициатив, так и в их </w:t>
      </w:r>
      <w:proofErr w:type="spellStart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контроле над ходом реализации. Все проекты отбираются на конкурсной основе по целому ряду критериев. В 202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году мы прошли  конкурсный отбор, участвовали в программе с проектом «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здания ФАП </w:t>
      </w:r>
      <w:proofErr w:type="spellStart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уриказганово</w:t>
      </w:r>
      <w:proofErr w:type="spellEnd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. Из бюджета Республики Башкортостан на эти цели выделены средства в сумме 1 000000 рублей, средства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  рублей, вклады населения, организаций и других внебюджетных источников составили 200 000  рублей. В сегодняшнее время участие в  различных программах  предоставляет большую возможность сэкономить собственный бюджет.  В 202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г. также планируем участвовать в ППМИ с проектом «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ремонт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тограждения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МОБУ СОШ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алачево</w:t>
      </w:r>
      <w:proofErr w:type="spellEnd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участвовали  в проекте « Реальные дела»  с проектом 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памятника  участникам ВОВ в </w:t>
      </w:r>
      <w:proofErr w:type="spellStart"/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уриказаново</w:t>
      </w:r>
      <w:proofErr w:type="spellEnd"/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2022 году планируем участвовать в данной </w:t>
      </w:r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A435F9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ремонта памятника труженикам тыла и детям войны в </w:t>
      </w:r>
      <w:proofErr w:type="spellStart"/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алачево</w:t>
      </w:r>
      <w:proofErr w:type="spellEnd"/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на территории школы. 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Контрактная система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 бюджетных сре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особствует и использование контрактной системы в сфере закупок товаров, работ, услуг. 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течение 202</w:t>
      </w:r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года проведено более 80   закупочных процедур, из них  </w:t>
      </w:r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 - 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аукционы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Муниципальные услуги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проводимой административной и муниципальной реформы все более возрастает значение муниципальных услуг. Муниципальные услуги расширяются по объему и содержанию, совершенствуется организационно-правовой механизм их оказания.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исполнение Федерального закона от 27 июля 2010 года № 210-ФЗ «Об организации предоставления государственных и муниципальных услуг» в сельском поселении утвержден Реестр муниципальных услуг (функций) сельского поселения, который включает 9 муниципальных услуг (функций), оказываемых в различных сферах: жилищной политики,  муниципальной  собственности,  природопользование, благоустройство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градостроительство, земельные отношения , делопроизводство.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административные регламенты по предоставлению муниципальных услуг размещены на официальном интернет-сайте сельского поселения  и в информационных системах «Портал государственных услуг Российской Федерации»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«Портал государственных и муниципальных услуг Республики Башкортостан»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www.pgu.bashkortostan.ru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развитие  сельского поселения   представлено, в основном,  сельским хозяйством. Получением продукции растениеводства занимаются: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«Русское зерно» – 2248 га, ООО СХП «Искра» – 360 га, ИП «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Шахмаев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1380 га, ИП «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152 га, ИП «Губайдуллин» -99, 75 га, ООО Агрофирма «Салават» – 1857 га.</w:t>
      </w:r>
      <w:proofErr w:type="gramEnd"/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Выращиванием и разведением сельскохозяйственных животных на территории занимаются: ООО СХП «Искра» –  КРС,  ИП «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Шахмаев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Р.З.» –  КРС, лошади, ИП «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птица, ИП  «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Шахмаев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Ф.Н.» -овцы.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поголовья  в личных подсобных хозяйствах на 01 января 202</w:t>
      </w:r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КРС – 441  голов, из них коровы – 152,овцы – 152,лошади – 1</w:t>
      </w:r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пчелосемей – 318.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сельского поселения находят  любые возможности для развития личных подсобных хозяйств. Берут кредит с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покупку скота, приобретения сельхозтехники.</w:t>
      </w:r>
    </w:p>
    <w:p w:rsidR="00C2790D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сельского поселения  действуют </w:t>
      </w:r>
      <w:r w:rsidR="00992BA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магазина, 1 киоск. В них работают 6  человек. Обеспечение продуктами питания и товарами народного потребления 100 %. </w:t>
      </w:r>
      <w:r w:rsidR="00101A2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Отрадно, что в 20</w:t>
      </w:r>
      <w:r w:rsidR="00C2790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A2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 открылся  магазин в с.Садовка.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90D" w:rsidRPr="00B22B23">
        <w:rPr>
          <w:rFonts w:ascii="Times New Roman" w:hAnsi="Times New Roman" w:cs="Times New Roman"/>
          <w:sz w:val="28"/>
          <w:szCs w:val="28"/>
        </w:rPr>
        <w:t>Ч</w:t>
      </w:r>
    </w:p>
    <w:p w:rsidR="00D552F2" w:rsidRDefault="00C2790D" w:rsidP="00B22B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Важнейшими показателями эффективности нашей работы остается</w:t>
      </w:r>
      <w:r w:rsidRPr="00B22B23">
        <w:rPr>
          <w:rFonts w:ascii="Times New Roman" w:hAnsi="Times New Roman" w:cs="Times New Roman"/>
          <w:sz w:val="28"/>
          <w:szCs w:val="28"/>
        </w:rPr>
        <w:br/>
        <w:t>ситуация на рынке труда и уровень заработной платы жителей.</w:t>
      </w:r>
      <w:r w:rsidRPr="00B22B23">
        <w:rPr>
          <w:rFonts w:ascii="Times New Roman" w:hAnsi="Times New Roman" w:cs="Times New Roman"/>
          <w:sz w:val="28"/>
          <w:szCs w:val="28"/>
        </w:rPr>
        <w:br/>
        <w:t xml:space="preserve">Большинство наших жителей </w:t>
      </w:r>
      <w:proofErr w:type="gramStart"/>
      <w:r w:rsidRPr="00B22B23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B22B23">
        <w:rPr>
          <w:rFonts w:ascii="Times New Roman" w:hAnsi="Times New Roman" w:cs="Times New Roman"/>
          <w:sz w:val="28"/>
          <w:szCs w:val="28"/>
        </w:rPr>
        <w:t xml:space="preserve"> в организациях,</w:t>
      </w:r>
      <w:r w:rsidRPr="00B22B23">
        <w:rPr>
          <w:rFonts w:ascii="Times New Roman" w:hAnsi="Times New Roman" w:cs="Times New Roman"/>
          <w:sz w:val="28"/>
          <w:szCs w:val="28"/>
        </w:rPr>
        <w:br/>
        <w:t>учреждениях, предприятиях г. Стерлитамака.</w:t>
      </w:r>
      <w:r w:rsidRPr="00B22B23">
        <w:rPr>
          <w:rFonts w:ascii="Times New Roman" w:hAnsi="Times New Roman" w:cs="Times New Roman"/>
          <w:sz w:val="28"/>
          <w:szCs w:val="28"/>
        </w:rPr>
        <w:br/>
        <w:t>Близость к городу позволяет жителям заниматься выращиваем</w:t>
      </w:r>
      <w:r w:rsidRPr="00B22B23">
        <w:rPr>
          <w:rFonts w:ascii="Times New Roman" w:hAnsi="Times New Roman" w:cs="Times New Roman"/>
          <w:sz w:val="28"/>
          <w:szCs w:val="28"/>
        </w:rPr>
        <w:br/>
      </w:r>
      <w:r w:rsidRPr="00B22B23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продукции и её реализации на рынках </w:t>
      </w:r>
      <w:proofErr w:type="gramStart"/>
      <w:r w:rsidRPr="00B22B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B23">
        <w:rPr>
          <w:rFonts w:ascii="Times New Roman" w:hAnsi="Times New Roman" w:cs="Times New Roman"/>
          <w:sz w:val="28"/>
          <w:szCs w:val="28"/>
        </w:rPr>
        <w:t xml:space="preserve">. Стерлитамака. Это увеличивает число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 трудоспособного населения. Сложилась тенденция роста трудовой миграции населения. Молодежь работает вахтовым методом на севере. Увеличивается количество семей, которые оставляют свои дома и переезжают к месту работы за пределы республики.</w:t>
      </w:r>
    </w:p>
    <w:p w:rsidR="00E72B86" w:rsidRPr="00B22B23" w:rsidRDefault="00C2790D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B86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</w:t>
      </w:r>
    </w:p>
    <w:p w:rsidR="00D552F2" w:rsidRPr="00B22B23" w:rsidRDefault="00D552F2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CB" w:rsidRDefault="00E72B86" w:rsidP="00D552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01A2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году на мероприятия по благоустройству территорий было израсходовано более  </w:t>
      </w:r>
      <w:r w:rsidR="00101A2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млн.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рублей. Ежегодно проводятся месячники по благоустройству и санитарной очистке территорий населенных пунктов. К данной работе привлекается население, работники предприятий независимо от форм собственности,  школьники.  В  202</w:t>
      </w:r>
      <w:r w:rsidR="00101A2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 был составлен план мероприятий   по благоустройству населенных </w:t>
      </w:r>
      <w:r w:rsidR="00C916CB" w:rsidRPr="00B22B23">
        <w:rPr>
          <w:rFonts w:ascii="Times New Roman" w:hAnsi="Times New Roman" w:cs="Times New Roman"/>
          <w:sz w:val="28"/>
          <w:szCs w:val="28"/>
          <w:lang w:val="ba-RU"/>
        </w:rPr>
        <w:t>и реализованы такие мероприятия как:</w:t>
      </w:r>
    </w:p>
    <w:p w:rsidR="00D552F2" w:rsidRPr="00B22B23" w:rsidRDefault="00D552F2" w:rsidP="00D552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916CB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22B23">
        <w:rPr>
          <w:rFonts w:ascii="Times New Roman" w:hAnsi="Times New Roman" w:cs="Times New Roman"/>
          <w:sz w:val="28"/>
          <w:szCs w:val="28"/>
          <w:lang w:val="ba-RU"/>
        </w:rPr>
        <w:t xml:space="preserve">с.Буриказганово: </w:t>
      </w:r>
    </w:p>
    <w:p w:rsidR="00D552F2" w:rsidRPr="00B22B23" w:rsidRDefault="00D552F2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22B23">
        <w:rPr>
          <w:rFonts w:ascii="Times New Roman" w:hAnsi="Times New Roman" w:cs="Times New Roman"/>
          <w:sz w:val="28"/>
          <w:szCs w:val="28"/>
          <w:lang w:val="ba-RU"/>
        </w:rPr>
        <w:t xml:space="preserve">-   благоустойство  прилегающей территоррии мемориального комплекса участникам ВОВ в с.Буриказганово: установлены скамейки, освещение, ограждение, видеонаблюдение, вымощен плиткой  тротуар ( “ Реальные дела”), 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22B23">
        <w:rPr>
          <w:rFonts w:ascii="Times New Roman" w:hAnsi="Times New Roman" w:cs="Times New Roman"/>
          <w:sz w:val="28"/>
          <w:szCs w:val="28"/>
          <w:lang w:val="ba-RU"/>
        </w:rPr>
        <w:t>- проведена очистка родника “ Бэширэ”;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22B23">
        <w:rPr>
          <w:rFonts w:ascii="Times New Roman" w:hAnsi="Times New Roman" w:cs="Times New Roman"/>
          <w:sz w:val="28"/>
          <w:szCs w:val="28"/>
          <w:lang w:val="ba-RU"/>
        </w:rPr>
        <w:t>-  полностью покрашено граждение кладбища;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22B23">
        <w:rPr>
          <w:rFonts w:ascii="Times New Roman" w:hAnsi="Times New Roman" w:cs="Times New Roman"/>
          <w:sz w:val="28"/>
          <w:szCs w:val="28"/>
          <w:lang w:val="ba-RU"/>
        </w:rPr>
        <w:t>- покрашено ограждение мечети;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  <w:lang w:val="ba-RU"/>
        </w:rPr>
        <w:t xml:space="preserve">- ликвидирована  </w:t>
      </w:r>
      <w:r w:rsidRPr="00B22B23">
        <w:rPr>
          <w:rFonts w:ascii="Times New Roman" w:hAnsi="Times New Roman" w:cs="Times New Roman"/>
          <w:sz w:val="28"/>
          <w:szCs w:val="28"/>
        </w:rPr>
        <w:t xml:space="preserve">несанкционированная  свалка; 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в рамках проекта программы ППМИ произведен  ремонт здания ФАП;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установлены дорожные знаки « Искусственная неровность»  по объездной дороге;</w:t>
      </w:r>
    </w:p>
    <w:p w:rsidR="00C916CB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переоборудована часть здания  школьной котельной для размещения пожарной емкости;</w:t>
      </w:r>
    </w:p>
    <w:p w:rsidR="00D552F2" w:rsidRPr="00B22B23" w:rsidRDefault="00D552F2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установлена водопропускной труба по ул. Молодежная;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 покрашено ограждение пешеходного перехода перед школой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2B2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2B23"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>: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  благоустроен родник (заменена обсадная труба, покрашено ограждение);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- благоустроена территории памятника и мечети (укладка брусчатки на площади);    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-переоборудована часть здания  школьной котельной для размещения пожарной  емкости;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благоустроена территория   татарского культурного центра ( построена пешеходная дорожка</w:t>
      </w:r>
      <w:proofErr w:type="gramStart"/>
      <w:r w:rsidRPr="00B22B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2B23">
        <w:rPr>
          <w:rFonts w:ascii="Times New Roman" w:hAnsi="Times New Roman" w:cs="Times New Roman"/>
          <w:sz w:val="28"/>
          <w:szCs w:val="28"/>
        </w:rPr>
        <w:t xml:space="preserve"> площадка под с/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 инвентарь,  сделан навес для площадки);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произведен ремонт стелы при въезде в село;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ликвидирована несанкционированная свалка;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ликвидирован скотомогильник;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покрашено ограждение пешеходного перехода перед школой.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 с.Садовка: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- построен новый  мост по ул. </w:t>
      </w:r>
      <w:proofErr w:type="gramStart"/>
      <w:r w:rsidRPr="00B22B23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22B23">
        <w:rPr>
          <w:rFonts w:ascii="Times New Roman" w:hAnsi="Times New Roman" w:cs="Times New Roman"/>
          <w:sz w:val="28"/>
          <w:szCs w:val="28"/>
        </w:rPr>
        <w:t>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- построен пешеходный мост через речку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Асава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>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- оборудован противопожарный пункт </w:t>
      </w:r>
      <w:proofErr w:type="gramStart"/>
      <w:r w:rsidRPr="00B22B23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22B23">
        <w:rPr>
          <w:rFonts w:ascii="Times New Roman" w:hAnsi="Times New Roman" w:cs="Times New Roman"/>
          <w:sz w:val="28"/>
          <w:szCs w:val="28"/>
        </w:rPr>
        <w:t>запущен насос, установлен пожарный гидрант);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построен новый  общественный колодец для забора воды;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построены 4 контейнерные площадки;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- ликвидирована несанкционированная свалка;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- установлены дорожные знаки на автодороге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Буриказгано</w:t>
      </w:r>
      <w:proofErr w:type="gramStart"/>
      <w:r w:rsidRPr="00B22B2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2B23">
        <w:rPr>
          <w:rFonts w:ascii="Times New Roman" w:hAnsi="Times New Roman" w:cs="Times New Roman"/>
          <w:sz w:val="28"/>
          <w:szCs w:val="28"/>
        </w:rPr>
        <w:t xml:space="preserve"> Садовка .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 С  целью приведения в эстетичный вид заборов  и ограждений граждан жителям было рекомендовано   заменять  ветхие заборы  на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lastRenderedPageBreak/>
        <w:t>евроштакетник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.   Заменены заборы в личных подсобных хозяйствах  граждан   ЛПХ 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Бибакова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 Г.Р.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2B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22B23"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, ул. Школьная, д. 13 (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, 30 м. )  Султанов А.Ф.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с.Талачево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, ул. Мира, д. 1 ( деревянный штакетник, 12 м),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Ирназаров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 Р.М.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с.Талачево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, ул. Школьная, д. 16 (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>, 14 м);</w:t>
      </w:r>
      <w:r w:rsidRPr="00B22B2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916CB" w:rsidRPr="00B22B23" w:rsidRDefault="00C916CB" w:rsidP="00B22B23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-  в апреле  2021  г.  в рамках акции « Зеленая Башкирия»  была произведена посадка  елей, рябины, березы, липы    перед памятником   участникам ВОВ в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2B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22B23">
        <w:rPr>
          <w:rFonts w:ascii="Times New Roman" w:hAnsi="Times New Roman" w:cs="Times New Roman"/>
          <w:sz w:val="28"/>
          <w:szCs w:val="28"/>
        </w:rPr>
        <w:t>уриказганово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 ,  а также в  планируемом парке в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с.Буриказганово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 за зданием СДК.   Осенью  2021 г. была произведена ревизия высаженных в 2019 г. лесхозом  сосен, не прижившиеся саженцы заменены на новые; </w:t>
      </w:r>
      <w:r w:rsidRPr="00B22B23">
        <w:rPr>
          <w:rStyle w:val="markedcontent"/>
          <w:rFonts w:ascii="Times New Roman" w:hAnsi="Times New Roman" w:cs="Times New Roman"/>
          <w:sz w:val="28"/>
          <w:szCs w:val="28"/>
        </w:rPr>
        <w:t xml:space="preserve"> при  национально-культурных центрах в осеннем этапе акции «Зеленая Башкирия»  высажены  аллея «</w:t>
      </w:r>
      <w:proofErr w:type="spellStart"/>
      <w:r w:rsidRPr="00B22B23">
        <w:rPr>
          <w:rStyle w:val="markedcontent"/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B22B23">
        <w:rPr>
          <w:rStyle w:val="markedcontent"/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22B23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  <w:r w:rsidRPr="00B22B23">
        <w:rPr>
          <w:rStyle w:val="markedcontent"/>
          <w:rFonts w:ascii="Times New Roman" w:hAnsi="Times New Roman" w:cs="Times New Roman"/>
          <w:sz w:val="28"/>
          <w:szCs w:val="28"/>
        </w:rPr>
        <w:t xml:space="preserve"> с. Талачево, аллея «</w:t>
      </w:r>
      <w:proofErr w:type="spellStart"/>
      <w:r w:rsidRPr="00B22B23">
        <w:rPr>
          <w:rStyle w:val="markedcontent"/>
          <w:rFonts w:ascii="Times New Roman" w:hAnsi="Times New Roman" w:cs="Times New Roman"/>
          <w:sz w:val="28"/>
          <w:szCs w:val="28"/>
        </w:rPr>
        <w:t>Вастома</w:t>
      </w:r>
      <w:proofErr w:type="spellEnd"/>
      <w:r w:rsidRPr="00B22B23">
        <w:rPr>
          <w:rStyle w:val="markedcontent"/>
          <w:rFonts w:ascii="Times New Roman" w:hAnsi="Times New Roman" w:cs="Times New Roman"/>
          <w:sz w:val="28"/>
          <w:szCs w:val="28"/>
        </w:rPr>
        <w:t>» с.Садовка;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Style w:val="markedcontent"/>
          <w:rFonts w:ascii="Times New Roman" w:hAnsi="Times New Roman" w:cs="Times New Roman"/>
          <w:sz w:val="28"/>
          <w:szCs w:val="28"/>
        </w:rPr>
        <w:t xml:space="preserve">Во всех селах постоянно </w:t>
      </w:r>
      <w:r w:rsidRPr="00B22B23">
        <w:rPr>
          <w:rFonts w:ascii="Times New Roman" w:hAnsi="Times New Roman" w:cs="Times New Roman"/>
          <w:sz w:val="28"/>
          <w:szCs w:val="28"/>
        </w:rPr>
        <w:t xml:space="preserve"> проводится благоустройство кладбищ: во 2 кв. 2021 г.  на всех кладбищах сельского поселения были проведены  субботники, «Дни  поминовения и почитания», приведены в порядок  воинские захоронения,  произведена обсыпка подъездных путей к кладбищам.</w:t>
      </w:r>
    </w:p>
    <w:p w:rsidR="00C916CB" w:rsidRPr="00B22B23" w:rsidRDefault="00C916CB" w:rsidP="00B22B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Еженедельно по пятницам на территории  сельского поселения  проводились  « Дни чистоты» </w:t>
      </w:r>
      <w:r w:rsidRPr="00B22B23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по очистке и благоустройству дворов, улиц, дорог, прилегающих территорий и других составных частей населенных пунктов с привлечением организаций, расположенных на территории    сельского поселения</w:t>
      </w:r>
      <w:r w:rsidRPr="00B22B23">
        <w:rPr>
          <w:rFonts w:ascii="Times New Roman" w:hAnsi="Times New Roman" w:cs="Times New Roman"/>
          <w:sz w:val="28"/>
          <w:szCs w:val="28"/>
        </w:rPr>
        <w:t xml:space="preserve">. Все предприятия и учреждения занимались  санитарной очисткой прилегающих территорий, проводили уборку внутри помещений,   </w:t>
      </w: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B23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удаляли поросли травы  вдоль  зданий, заборов, облагораживали  собственные территории. Постоянно  проводился    </w:t>
      </w:r>
      <w:proofErr w:type="spellStart"/>
      <w:r w:rsidRPr="00B22B23">
        <w:rPr>
          <w:rFonts w:ascii="Times New Roman" w:eastAsia="Times New Roman" w:hAnsi="Times New Roman" w:cs="Times New Roman"/>
          <w:bCs/>
          <w:sz w:val="28"/>
          <w:szCs w:val="28"/>
        </w:rPr>
        <w:t>обкос</w:t>
      </w:r>
      <w:proofErr w:type="spellEnd"/>
      <w:r w:rsidRPr="00B22B2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обочин дорог и улиц на территории всего сельского поселения.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По всей территории сельского поселения в местах возможных свалок установлены  информационные щиты о запрете  свалки мусора и штрафах; </w:t>
      </w:r>
      <w:r w:rsidRPr="00B22B23">
        <w:rPr>
          <w:rFonts w:ascii="Times New Roman" w:eastAsia="Calibri" w:hAnsi="Times New Roman" w:cs="Times New Roman"/>
          <w:sz w:val="28"/>
          <w:szCs w:val="28"/>
        </w:rPr>
        <w:t>несанкционированны</w:t>
      </w:r>
      <w:r w:rsidRPr="00B22B23">
        <w:rPr>
          <w:rFonts w:ascii="Times New Roman" w:hAnsi="Times New Roman" w:cs="Times New Roman"/>
          <w:sz w:val="28"/>
          <w:szCs w:val="28"/>
        </w:rPr>
        <w:t xml:space="preserve">е </w:t>
      </w:r>
      <w:r w:rsidRPr="00B22B23">
        <w:rPr>
          <w:rFonts w:ascii="Times New Roman" w:eastAsia="Calibri" w:hAnsi="Times New Roman" w:cs="Times New Roman"/>
          <w:sz w:val="28"/>
          <w:szCs w:val="28"/>
        </w:rPr>
        <w:t>свал</w:t>
      </w:r>
      <w:r w:rsidRPr="00B22B23">
        <w:rPr>
          <w:rFonts w:ascii="Times New Roman" w:hAnsi="Times New Roman" w:cs="Times New Roman"/>
          <w:sz w:val="28"/>
          <w:szCs w:val="28"/>
        </w:rPr>
        <w:t xml:space="preserve">ки своевременно  обваловываются либо </w:t>
      </w:r>
      <w:r w:rsidRPr="00B22B23">
        <w:rPr>
          <w:rFonts w:ascii="Times New Roman" w:eastAsia="Calibri" w:hAnsi="Times New Roman" w:cs="Times New Roman"/>
          <w:sz w:val="28"/>
          <w:szCs w:val="28"/>
        </w:rPr>
        <w:t>ликвид</w:t>
      </w:r>
      <w:r w:rsidRPr="00B22B23">
        <w:rPr>
          <w:rFonts w:ascii="Times New Roman" w:hAnsi="Times New Roman" w:cs="Times New Roman"/>
          <w:sz w:val="28"/>
          <w:szCs w:val="28"/>
        </w:rPr>
        <w:t>ируются; по проезжим  межпоселковым дорогам в рамках акции « Зеленая Башкирия» установлены таблички « Спасибо за чистоту».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>Постоянно ведется мониторинг освещенности  улиц, проезжих частей, образовательных учреждений,  установлены   дополнительные светильники, пришедшие в негодность,  своевременно  заменяются.</w:t>
      </w:r>
    </w:p>
    <w:p w:rsidR="00C916CB" w:rsidRPr="00B22B23" w:rsidRDefault="00C916CB" w:rsidP="00B22B23">
      <w:pPr>
        <w:pStyle w:val="a6"/>
        <w:spacing w:line="276" w:lineRule="auto"/>
        <w:ind w:left="0" w:firstLine="426"/>
        <w:jc w:val="both"/>
        <w:rPr>
          <w:rFonts w:cs="Times New Roman"/>
          <w:szCs w:val="28"/>
        </w:rPr>
      </w:pPr>
      <w:r w:rsidRPr="00B22B23">
        <w:rPr>
          <w:rFonts w:cs="Times New Roman"/>
          <w:szCs w:val="28"/>
        </w:rPr>
        <w:t>За истекший период 2021 г. также были проведены такие работы по благоустройству, как: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lastRenderedPageBreak/>
        <w:t>-   отсыпка ПГС ул.</w:t>
      </w:r>
      <w:r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 Первомайская, Октябрьская   </w:t>
      </w:r>
      <w:proofErr w:type="gramStart"/>
      <w:r w:rsidRPr="00B22B2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 с. Садовка  Стерлитамакского района РБ,    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B22B23">
        <w:rPr>
          <w:rFonts w:ascii="Times New Roman" w:hAnsi="Times New Roman" w:cs="Times New Roman"/>
          <w:color w:val="000000"/>
          <w:sz w:val="28"/>
          <w:szCs w:val="28"/>
        </w:rPr>
        <w:t>Грейдерование</w:t>
      </w:r>
      <w:proofErr w:type="spellEnd"/>
      <w:r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 дорог с. Буриказганово, с. Садовка, с. Талачево, </w:t>
      </w:r>
      <w:proofErr w:type="spellStart"/>
      <w:r w:rsidRPr="00B22B23"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 межпоселковых дорог;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-  установлены различные дорожные знаки  возле учреждений образования, по </w:t>
      </w:r>
      <w:proofErr w:type="spellStart"/>
      <w:r w:rsidRPr="00B22B23">
        <w:rPr>
          <w:rFonts w:ascii="Times New Roman" w:hAnsi="Times New Roman" w:cs="Times New Roman"/>
          <w:color w:val="000000"/>
          <w:sz w:val="28"/>
          <w:szCs w:val="28"/>
        </w:rPr>
        <w:t>внутрипоселковым</w:t>
      </w:r>
      <w:proofErr w:type="spellEnd"/>
      <w:r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 дорогам сел. </w:t>
      </w:r>
    </w:p>
    <w:p w:rsidR="00C916CB" w:rsidRPr="00B22B23" w:rsidRDefault="00C916CB" w:rsidP="00B22B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B23">
        <w:rPr>
          <w:rFonts w:ascii="Times New Roman" w:hAnsi="Times New Roman" w:cs="Times New Roman"/>
          <w:color w:val="000000"/>
          <w:sz w:val="28"/>
          <w:szCs w:val="28"/>
        </w:rPr>
        <w:t>Благоустройство и наведение порядка на территории сельского поселения – повседневная забота не только администрации сельского поселения, но и каждого жителя. Чистота и порядок начинаются</w:t>
      </w:r>
      <w:r w:rsidR="006E5EE8" w:rsidRPr="00B22B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6E5EE8"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 уважени</w:t>
      </w:r>
      <w:r w:rsidR="006E5EE8" w:rsidRPr="00B22B2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2B23">
        <w:rPr>
          <w:rFonts w:ascii="Times New Roman" w:hAnsi="Times New Roman" w:cs="Times New Roman"/>
          <w:color w:val="000000"/>
          <w:sz w:val="28"/>
          <w:szCs w:val="28"/>
        </w:rPr>
        <w:t xml:space="preserve"> и любви к своему селу, улице. Ведь насколько ухоженным, благоустроенным будет выглядеть каждый населенный пункт, напрямую зависит также от заинтересованности и энтузиазма населения. Только вместе, общими усилиями мы сможем сделать наши села чище, краше, уютнее, благоустроеннее.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</w:p>
    <w:p w:rsidR="00BC446D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жилищный фонд в сельском поселении составляет </w:t>
      </w:r>
      <w:r w:rsidR="00C916CB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50,18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метров. Это жилой фонд собственности граждан, муниципальный жилой фонд- 1 дом в с.Садовка. В  202</w:t>
      </w:r>
      <w:r w:rsidR="00C916CB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ввод жилья составил  </w:t>
      </w:r>
      <w:r w:rsidR="00BC44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кв.м., это жилые дома и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пристрои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введенные в эксплуатацию  жителями сельского поселения.</w:t>
      </w:r>
      <w:r w:rsidR="00BC44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во всех  селах организован  сбор  и вывоз  твердых коммунальных отходов  региональным оператором « Эк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».  На сегодняшний день сбор мусора осуществлялся мешочным методом</w:t>
      </w:r>
      <w:r w:rsidR="00BC44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Садовка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46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селах Буриказганово и Талачево сбор с  контейнерных площадок два раза в неделю.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Всего построено в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Талачево 16 контейнерных площадок, на них  установлено по 4 контейнера. В с.Садовка 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 четыре  площадки.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на новую систему обращений с отходами очень тяжелый и трудоемкий, но он того стоит: заметно меньше стало мусора на наших улицах, полях, в лесах,  что  очень радует.  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ликвидированы  все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имевшие место быть в наших селах.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характеристик любой страны, региона, отдельного поселения</w:t>
      </w:r>
      <w:r w:rsidR="002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проживающих на данной территории.</w:t>
      </w:r>
      <w:r w:rsidR="002A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в 2021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году функционировали 2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образовательных  учреждения  и  2  средние школы.</w:t>
      </w:r>
      <w:r w:rsidR="002A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дошкольного возраста (от 1 года до 7 лет) составило 1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человек, из них 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детей охвачены дошкольным образованием.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дошкольные учреждения имеют лицензию на образовательную деятельность, питание организовано в соответствии с санитарно-гигиеническими требованиями.</w:t>
      </w:r>
      <w:r w:rsidR="002A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учебном году общий охват учащихся в школе составил 15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детей.</w:t>
      </w:r>
      <w:r w:rsidR="002A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учебном году в школах  и  детских садах работало 33  учителя и воспитателя, которые постоянно занимаются повышением своего профессионального уровня. </w:t>
      </w:r>
      <w:proofErr w:type="spellStart"/>
      <w:r w:rsidR="002A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100 %, качество обучения – 4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202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учебном году 9 класс окончили  1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обучающихся,  11 классов   – 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  Удельный вес лиц, сдавших основной государственный экзамен (ОГЭ) составил 100 %.  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учащихся 11 классов проходили государственную итоговую аттестацию в форме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Start"/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равного доступа к качественному образованию организован подвоз обучающихся из населенного пункта с.Садовка.  </w:t>
      </w:r>
      <w:r w:rsidR="002A078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</w:t>
      </w:r>
      <w:r w:rsidR="002A07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соответствуют нормам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 правил безопасных перевозок, на н</w:t>
      </w:r>
      <w:r w:rsidR="002A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навигационная спутниковая система ГЛОНАСС.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Талачевская</w:t>
      </w:r>
      <w:proofErr w:type="spellEnd"/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в 2021 году </w:t>
      </w:r>
      <w:r w:rsidR="00DF2DF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 </w:t>
      </w:r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</w:t>
      </w:r>
      <w:proofErr w:type="spellStart"/>
      <w:r w:rsidR="00827DE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="00DF2DF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собственных нужд.</w:t>
      </w:r>
    </w:p>
    <w:p w:rsidR="00DF2DF6" w:rsidRPr="00B22B23" w:rsidRDefault="00DF2DF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о работе школ выступит директор МОБУ СОШ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Габитова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обслуживание населения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2DF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связи с распространением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 стал годом испытаний для всех отраслей жизнедеятельности, но основной удар пришелся на медицину. Медицинское обслуживание населения сельского поселения осуществляется сельской врачебной амбулаторией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алачево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ФАПами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Садовка.  В настоящее время терапевтический участок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Талачевской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 обслуживает взрослое население трёх сёл: Талачево, Буриказганово, Садовка и деревни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педиатрический участок – детей 7 населённых пунктов: сёл Талачево, Буриказганово, Садовка, 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деревень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Красноармейская,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Константиноградовка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EE8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итуация с новой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продолжает оставаться напряженной. Вся система здравоохранения работает в мобилизационном формате, ежедневная нагрузка на врачей  и медсестер  растет. Однако медицинские работники продолжают оказание помощи населению. Вакцинация против </w:t>
      </w:r>
      <w:r w:rsidR="006E5EE8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проходила согласно утвержденному  плану,</w:t>
      </w:r>
      <w:r w:rsidR="00DF2DF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вакцинации на 2021 год из 1156 человек на сегодняшний день вакцинировано 1133 человек, что составляет 98 %. Началась вакцинация дете</w:t>
      </w:r>
      <w:proofErr w:type="gramStart"/>
      <w:r w:rsidR="00DF2DF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DF2DF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в возрасте от 12 до 17 лет.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сельском поселении деятельность по реализации культурной политики осуществляет СДК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с.Садовка, КМЦ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с.Талачево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библиотеки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Талачево, Садовка.        Работниками культуры наработаны наиболее яркие примеры удачного решения организационных вопросов в дистанционном формате. Освещение своей деятельности нашло  в самой распространенной социальной сети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СДК с. Буриказганово, Садовка, КМЦ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алачево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библиотеки сел Буриказганово, Талачево, Садовка активно  размещали информацию о своей деятельности</w:t>
      </w:r>
      <w:r w:rsidR="006E5EE8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  слаженной работе сотрудников     домов культуры, библиотекарей в формате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такие значимые мероприятия, как « Бессмертный полк», « Солдатская каша», « Свеча памяти», посвященные 7</w:t>
      </w:r>
      <w:r w:rsidR="00DF2DF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 Победы в Великой Отечественной войне.</w:t>
      </w:r>
    </w:p>
    <w:p w:rsidR="00C86BAD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МР Стерлитамакский район было дано поручение об организации центров национальной культуры татарского и мордовского народов Стерлитамакского района.  В настоящее время</w:t>
      </w:r>
      <w:r w:rsidR="00C86BA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центры открыты, в них активно работают музеи. В музеях можно </w:t>
      </w:r>
      <w:proofErr w:type="gramStart"/>
      <w:r w:rsidR="00C86BA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 w:rsidR="00C86BA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традиционным  прикладным творчеством татарского и мордовского  народов, их  историей. В музеях широко представлены достижения жителей, которые внести огромный вклад в развитие и становление не только наших сел, но</w:t>
      </w:r>
      <w:r w:rsidR="002A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6BA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Стерлитамакского района. </w:t>
      </w:r>
    </w:p>
    <w:p w:rsidR="00BC627A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деятельности всего сельского поселения оказывает волонтерский отряд сельского поселения Буриказга</w:t>
      </w:r>
      <w:r w:rsidR="00BC627A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сельсовет, руководителем которого является заведующий библиотекой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Александровна. </w:t>
      </w:r>
      <w:r w:rsidR="00BC627A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Высокая оценка деятельности  нашего волонтерского отряда была отмечена на фестивале – слете волонтеров « Крылья сельсоветов», проходившем в селе </w:t>
      </w:r>
      <w:proofErr w:type="spellStart"/>
      <w:r w:rsidR="00BC627A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Наумовка</w:t>
      </w:r>
      <w:proofErr w:type="spellEnd"/>
      <w:r w:rsidR="00BC627A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Более подробно о работе волонтерского  отряда расскажет Ирина Александровна сама. Я же, от  имени всех жителей</w:t>
      </w:r>
      <w:r w:rsidR="006E5EE8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27A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 бы сказать  спасибо нашим волонтерам за постоянную помощь в работе. </w:t>
      </w:r>
    </w:p>
    <w:p w:rsidR="00E72B86" w:rsidRPr="00B22B23" w:rsidRDefault="00BC627A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прошлом году были установлены 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новогодние городки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центральной усадьбе- в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спортивной площадке в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с.Талачево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Сотрудниками СДК, школами были наряжены ели и украшены  свои учреждения инсталляцией, гирляндами,  сказочными фигурами, а также   организованы  новогодние мероприятия для малых групп, поздравление детей с ОВЗ, одиноко проживающих граждан  на дому. В районе и на территории сельского поселения был объявлен конкурс « Мое новогоднее село». В нем приняли участие жители сельского поселения, учреждения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ошкольная группа МОБУ СОШ </w:t>
      </w:r>
      <w:proofErr w:type="spellStart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уриказганово</w:t>
      </w:r>
      <w:proofErr w:type="spellEnd"/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с.Талачево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семья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Хабибуллиных из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Талачево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 Призовые </w:t>
      </w:r>
      <w:r w:rsidR="00E72B86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районом конкурсе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дошкольная группа МОБУ СОШ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алачево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новогодний городок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2B86" w:rsidRPr="00B22B23" w:rsidRDefault="00E72B86" w:rsidP="00B22B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по библиотечному обслуживанию населения представляют сельское библиотека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с.Талачево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с.Садовка. </w:t>
      </w:r>
      <w:r w:rsidR="00945A2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сельские библиотеки являются неотъемлемой и  значимой частью социальной структуры сельских поселений, общественной жизни  местных  сообществ, способствующие социальному и духовному  возрождению сёл, сохранению их историко-культурного наследия . </w:t>
      </w:r>
      <w:r w:rsidR="00945A2D" w:rsidRPr="0094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максимальной близости к населению и его потребностям, являясь  </w:t>
      </w:r>
      <w:r w:rsidR="00945A2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неотъемлемым </w:t>
      </w:r>
      <w:r w:rsidR="00945A2D" w:rsidRPr="0094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  информации и  знаний для сельчан, сельские библиотеки  в значительной  мере  выполняют функции  социальной коммуникации, остаются наиболее стабильными и   самыми доступными учреждениями культуры.</w:t>
      </w:r>
      <w:r w:rsidR="00945A2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 регулярно проводятся тематические мероприятия, посвященные торжественным датам, проводятся мероприятия, направленные на сохранение народных традиций и другие. В </w:t>
      </w:r>
      <w:r w:rsidR="00945A2D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прошлом </w:t>
      </w: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они проводились в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заочном формате. В дни празднования Победы в ВОВ, в «День пожилых» были организованы встречи и поздравления Ветеранов, вдов Великой Отечественной Войны, тружеников тыла, вручены подарки, поздравительные открытки от Президента РФ, от Главы Республики, от главы района, от главы сельского поселения. Большую помощь в проведении таких мероприятий оказывают председатели первичных Ветеранских организаций, Жданов Рим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Вализянович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Рахматуллин Раис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Сунагатович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работают три социальных работника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Файруза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Фаниловна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Файзуллина Луиза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Фанилевна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Трифонова Ольга Сергеевна. Они  обслуживают более 50  человек преклонного возраста.</w:t>
      </w:r>
    </w:p>
    <w:p w:rsidR="00E72B86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функционируют две мечети в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уриказганово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с.Талачево</w:t>
      </w:r>
      <w:proofErr w:type="spellEnd"/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Проводятся пятничные и праздничные намазы,  мусульманские обряды.</w:t>
      </w:r>
    </w:p>
    <w:p w:rsidR="002A0782" w:rsidRPr="002A0782" w:rsidRDefault="002A0782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Pr="002A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5EE8" w:rsidRPr="00B22B23" w:rsidRDefault="006E5EE8" w:rsidP="00B2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22B23">
        <w:rPr>
          <w:rFonts w:ascii="Times New Roman" w:hAnsi="Times New Roman" w:cs="Times New Roman"/>
          <w:sz w:val="28"/>
          <w:szCs w:val="28"/>
        </w:rPr>
        <w:t xml:space="preserve">Администрацией  сельского поселения большое внимание уделяется мероприятиям, связанным с предупреждением угроз распространения новой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 инфекции. Для этого в течение прошедшего года осуществлялась обработка общественных пространств </w:t>
      </w:r>
      <w:proofErr w:type="gramStart"/>
      <w:r w:rsidRPr="00B22B23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B22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>, осуществлялись контроль и мониторинг нахождения граждан в масках в общественных местах, магазинах, информирование граждан через</w:t>
      </w:r>
      <w:r w:rsidR="00B22B23" w:rsidRPr="00B22B23">
        <w:rPr>
          <w:rFonts w:ascii="Times New Roman" w:hAnsi="Times New Roman" w:cs="Times New Roman"/>
          <w:sz w:val="28"/>
          <w:szCs w:val="28"/>
        </w:rPr>
        <w:t xml:space="preserve"> </w:t>
      </w:r>
      <w:r w:rsidRPr="00B22B23">
        <w:rPr>
          <w:rFonts w:ascii="Times New Roman" w:hAnsi="Times New Roman" w:cs="Times New Roman"/>
          <w:sz w:val="28"/>
          <w:szCs w:val="28"/>
        </w:rPr>
        <w:t>сайт</w:t>
      </w:r>
      <w:r w:rsidR="00B22B23" w:rsidRPr="00B22B23">
        <w:rPr>
          <w:rFonts w:ascii="Times New Roman" w:hAnsi="Times New Roman" w:cs="Times New Roman"/>
          <w:sz w:val="28"/>
          <w:szCs w:val="28"/>
        </w:rPr>
        <w:t xml:space="preserve"> и иные социальные сети </w:t>
      </w:r>
      <w:r w:rsidRPr="00B22B23">
        <w:rPr>
          <w:rFonts w:ascii="Times New Roman" w:hAnsi="Times New Roman" w:cs="Times New Roman"/>
          <w:sz w:val="28"/>
          <w:szCs w:val="28"/>
        </w:rPr>
        <w:t xml:space="preserve"> о мерах по предупреждению угроз распространения новой </w:t>
      </w:r>
      <w:proofErr w:type="spellStart"/>
      <w:r w:rsidRPr="00B22B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2B23">
        <w:rPr>
          <w:rFonts w:ascii="Times New Roman" w:hAnsi="Times New Roman" w:cs="Times New Roman"/>
          <w:sz w:val="28"/>
          <w:szCs w:val="28"/>
        </w:rPr>
        <w:t xml:space="preserve"> инфекции. Также уделялось внимание мероприятиям, связанным с гражданской обороной и </w:t>
      </w:r>
      <w:r w:rsidRPr="00B22B23">
        <w:rPr>
          <w:rFonts w:ascii="Times New Roman" w:hAnsi="Times New Roman" w:cs="Times New Roman"/>
          <w:sz w:val="28"/>
          <w:szCs w:val="28"/>
        </w:rPr>
        <w:lastRenderedPageBreak/>
        <w:t>чрезвычайными ситуациями, обеспечением первичных мер пожарной безопасности. Ежемесячно проводятся мероприятия по информированию граждан через сайт Администрации поселения о соблюдениях правил пожарной безопасности в быту и соблюдению правил безопасности на водных объектах.</w:t>
      </w:r>
    </w:p>
    <w:p w:rsidR="00B22B23" w:rsidRPr="00B22B23" w:rsidRDefault="00E72B86" w:rsidP="002A07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депутаты, коллеги и приглашенные!</w:t>
      </w:r>
      <w:r w:rsidR="00B22B2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В условиях ограничительных мероприятий, связанных с новой </w:t>
      </w:r>
      <w:proofErr w:type="spellStart"/>
      <w:r w:rsidR="00B22B2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22B23"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реализовать  в полном объёме все планы не удалось, но вопреки сложившимся обстоятельствам,  этот год  был наполнен новыми  формами и методами работы.   И отрадно, что нам многое удалось реализовать в ушедшем году.   Очень хотелось бы верить, что мы общими усилиями преодолеем этот вирус и заживем в новом году  полноценной жизнью.</w:t>
      </w:r>
    </w:p>
    <w:p w:rsidR="00E72B86" w:rsidRPr="00B22B23" w:rsidRDefault="00E72B86" w:rsidP="002A07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  не обо всех направлениях работы  я сегодня сказал в своем выступлении, стараясь осветить наиболее значимые. Хочу с уверенностью сказать, что все эти достижения невозможны без совместных усилий руководителей учреждений, депутатов сельского поселения, неравнодушных людей.  Это  является результатом напряженной, кропотливой совместной деятельности и позволяет нам достойно выглядеть в глазах наших жителей, соседей.</w:t>
      </w:r>
    </w:p>
    <w:p w:rsidR="00E72B86" w:rsidRPr="00B22B23" w:rsidRDefault="00E72B86" w:rsidP="002A07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слова благодарности депутатам, руководителям предприятий и учреждений, общественным организациям, за сотрудничество, и понимание, большую работу в реализации планов по развитию нашего муниципалитета.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B86" w:rsidRPr="00B22B23" w:rsidRDefault="00E72B86" w:rsidP="00B22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E72B86" w:rsidRPr="00B22B23" w:rsidSect="00AC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72B86"/>
    <w:rsid w:val="000927C2"/>
    <w:rsid w:val="00101A2D"/>
    <w:rsid w:val="0011455C"/>
    <w:rsid w:val="001B73CB"/>
    <w:rsid w:val="00227813"/>
    <w:rsid w:val="0027205D"/>
    <w:rsid w:val="002A0782"/>
    <w:rsid w:val="004606DD"/>
    <w:rsid w:val="004C1724"/>
    <w:rsid w:val="006E5EE8"/>
    <w:rsid w:val="00827DE6"/>
    <w:rsid w:val="008816E3"/>
    <w:rsid w:val="008A651D"/>
    <w:rsid w:val="008B2593"/>
    <w:rsid w:val="008F68D4"/>
    <w:rsid w:val="00916E03"/>
    <w:rsid w:val="00945A2D"/>
    <w:rsid w:val="00957B6D"/>
    <w:rsid w:val="00992BA3"/>
    <w:rsid w:val="00A435F9"/>
    <w:rsid w:val="00AC543D"/>
    <w:rsid w:val="00B22B23"/>
    <w:rsid w:val="00BC446D"/>
    <w:rsid w:val="00BC627A"/>
    <w:rsid w:val="00C2790D"/>
    <w:rsid w:val="00C34D2B"/>
    <w:rsid w:val="00C42145"/>
    <w:rsid w:val="00C46275"/>
    <w:rsid w:val="00C715C8"/>
    <w:rsid w:val="00C86BAD"/>
    <w:rsid w:val="00C916CB"/>
    <w:rsid w:val="00D17870"/>
    <w:rsid w:val="00D552F2"/>
    <w:rsid w:val="00DF2DF6"/>
    <w:rsid w:val="00E1219E"/>
    <w:rsid w:val="00E72B86"/>
    <w:rsid w:val="00E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3D"/>
  </w:style>
  <w:style w:type="paragraph" w:styleId="1">
    <w:name w:val="heading 1"/>
    <w:basedOn w:val="a"/>
    <w:link w:val="10"/>
    <w:uiPriority w:val="9"/>
    <w:qFormat/>
    <w:rsid w:val="00E72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B86"/>
    <w:rPr>
      <w:b/>
      <w:bCs/>
    </w:rPr>
  </w:style>
  <w:style w:type="character" w:styleId="a5">
    <w:name w:val="Hyperlink"/>
    <w:basedOn w:val="a0"/>
    <w:uiPriority w:val="99"/>
    <w:semiHidden/>
    <w:unhideWhenUsed/>
    <w:rsid w:val="00E72B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42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916CB"/>
    <w:pPr>
      <w:spacing w:after="160" w:line="25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21">
    <w:name w:val="Основной текст (2)_"/>
    <w:link w:val="210"/>
    <w:locked/>
    <w:rsid w:val="00C916CB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916CB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markedcontent">
    <w:name w:val="markedcontent"/>
    <w:basedOn w:val="a0"/>
    <w:rsid w:val="00C91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_burikazg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19FD-AF77-427C-A35C-AB142D8A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20</Pages>
  <Words>6210</Words>
  <Characters>35401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Yprav</cp:lastModifiedBy>
  <cp:revision>4</cp:revision>
  <cp:lastPrinted>2022-02-11T07:28:00Z</cp:lastPrinted>
  <dcterms:created xsi:type="dcterms:W3CDTF">2022-02-06T07:41:00Z</dcterms:created>
  <dcterms:modified xsi:type="dcterms:W3CDTF">2022-02-11T07:29:00Z</dcterms:modified>
</cp:coreProperties>
</file>